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7A6" w:rsidRPr="00A359A5" w:rsidRDefault="00AC57A6" w:rsidP="00AC57A6">
      <w:pPr>
        <w:spacing w:after="0"/>
        <w:jc w:val="center"/>
        <w:rPr>
          <w:rFonts w:ascii="Vivaldi" w:hAnsi="Vivaldi"/>
          <w:b/>
          <w:i/>
          <w:sz w:val="60"/>
          <w:szCs w:val="60"/>
        </w:rPr>
      </w:pPr>
      <w:r w:rsidRPr="00A359A5">
        <w:rPr>
          <w:rFonts w:ascii="Vivaldi" w:hAnsi="Vivaldi"/>
          <w:b/>
          <w:i/>
          <w:sz w:val="60"/>
          <w:szCs w:val="60"/>
        </w:rPr>
        <w:t>Matamata Christian School</w:t>
      </w:r>
    </w:p>
    <w:p w:rsidR="00AC57A6" w:rsidRPr="00DF3B0D" w:rsidRDefault="00AC57A6" w:rsidP="00AC57A6">
      <w:pPr>
        <w:spacing w:after="0" w:line="240" w:lineRule="auto"/>
        <w:ind w:left="1440" w:firstLine="720"/>
        <w:rPr>
          <w:rFonts w:ascii="Arial" w:hAnsi="Arial" w:cs="Arial"/>
          <w:b/>
          <w:sz w:val="26"/>
          <w:szCs w:val="26"/>
          <w:lang w:eastAsia="en-NZ"/>
        </w:rPr>
      </w:pPr>
      <w:r w:rsidRPr="00DF3B0D">
        <w:rPr>
          <w:rFonts w:ascii="Arial" w:hAnsi="Arial" w:cs="Arial"/>
          <w:b/>
          <w:sz w:val="26"/>
          <w:szCs w:val="26"/>
          <w:lang w:eastAsia="en-NZ"/>
        </w:rPr>
        <w:t xml:space="preserve">  PROPERTY CARE AND PROTECTION POLICY</w:t>
      </w:r>
    </w:p>
    <w:p w:rsidR="00AC57A6" w:rsidRPr="00DF3B0D" w:rsidRDefault="00AC57A6" w:rsidP="00AC57A6">
      <w:pPr>
        <w:tabs>
          <w:tab w:val="left" w:pos="720"/>
          <w:tab w:val="left" w:pos="1440"/>
        </w:tabs>
        <w:spacing w:after="0" w:line="240" w:lineRule="auto"/>
        <w:rPr>
          <w:rFonts w:ascii="Times New Roman" w:hAnsi="Times New Roman"/>
          <w:b/>
          <w:bCs/>
          <w:sz w:val="32"/>
          <w:szCs w:val="32"/>
          <w:u w:val="single"/>
          <w:lang w:eastAsia="en-NZ"/>
        </w:rPr>
      </w:pP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r w:rsidRPr="00DF3B0D">
        <w:rPr>
          <w:rFonts w:ascii="Century Gothic" w:hAnsi="Century Gothic"/>
          <w:bCs/>
          <w:sz w:val="20"/>
          <w:szCs w:val="20"/>
          <w:lang w:eastAsia="en-NZ"/>
        </w:rPr>
        <w:t>In recognising the Biblical principle of stewardship enshrined in its special Christian character, the Matamata Christian School Board of Trustees shall care for and protect its property according to the following Biblical guidelines.</w:t>
      </w: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r w:rsidRPr="00DF3B0D">
        <w:rPr>
          <w:rFonts w:ascii="Century Gothic" w:hAnsi="Century Gothic"/>
          <w:b/>
          <w:bCs/>
          <w:sz w:val="20"/>
          <w:szCs w:val="20"/>
          <w:lang w:eastAsia="en-NZ"/>
        </w:rPr>
        <w:t>Divine ownership of the natural world</w:t>
      </w:r>
      <w:r w:rsidRPr="00DF3B0D">
        <w:rPr>
          <w:rFonts w:ascii="Century Gothic" w:hAnsi="Century Gothic"/>
          <w:bCs/>
          <w:sz w:val="20"/>
          <w:szCs w:val="20"/>
          <w:lang w:eastAsia="en-NZ"/>
        </w:rPr>
        <w:t>– The earth is the Lords, and all it contains, the world and those who dwell in it. Psalms 24:1</w:t>
      </w: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r w:rsidRPr="00DF3B0D">
        <w:rPr>
          <w:rFonts w:ascii="Century Gothic" w:hAnsi="Century Gothic"/>
          <w:b/>
          <w:bCs/>
          <w:sz w:val="20"/>
          <w:szCs w:val="20"/>
          <w:lang w:eastAsia="en-NZ"/>
        </w:rPr>
        <w:t>People as stewards, not owners</w:t>
      </w:r>
      <w:r w:rsidRPr="00DF3B0D">
        <w:rPr>
          <w:rFonts w:ascii="Century Gothic" w:hAnsi="Century Gothic"/>
          <w:bCs/>
          <w:sz w:val="20"/>
          <w:szCs w:val="20"/>
          <w:lang w:eastAsia="en-NZ"/>
        </w:rPr>
        <w:t xml:space="preserve"> – And he called ten of his slaves, </w:t>
      </w:r>
      <w:proofErr w:type="gramStart"/>
      <w:r w:rsidRPr="00DF3B0D">
        <w:rPr>
          <w:rFonts w:ascii="Century Gothic" w:hAnsi="Century Gothic"/>
          <w:bCs/>
          <w:sz w:val="20"/>
          <w:szCs w:val="20"/>
          <w:lang w:eastAsia="en-NZ"/>
        </w:rPr>
        <w:t>and gave</w:t>
      </w:r>
      <w:proofErr w:type="gramEnd"/>
      <w:r w:rsidRPr="00DF3B0D">
        <w:rPr>
          <w:rFonts w:ascii="Century Gothic" w:hAnsi="Century Gothic"/>
          <w:bCs/>
          <w:sz w:val="20"/>
          <w:szCs w:val="20"/>
          <w:lang w:eastAsia="en-NZ"/>
        </w:rPr>
        <w:t xml:space="preserve"> them ten minas, and said to them, “do business with this until I return”. Luke 19:13</w:t>
      </w:r>
    </w:p>
    <w:p w:rsidR="00AC57A6" w:rsidRPr="00DF3B0D" w:rsidRDefault="00AC57A6" w:rsidP="00AC57A6">
      <w:pPr>
        <w:tabs>
          <w:tab w:val="left" w:pos="720"/>
          <w:tab w:val="left" w:pos="1440"/>
        </w:tabs>
        <w:spacing w:after="0" w:line="240" w:lineRule="auto"/>
        <w:rPr>
          <w:rFonts w:ascii="Century Gothic" w:hAnsi="Century Gothic"/>
          <w:b/>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r w:rsidRPr="00DF3B0D">
        <w:rPr>
          <w:rFonts w:ascii="Century Gothic" w:hAnsi="Century Gothic"/>
          <w:b/>
          <w:bCs/>
          <w:sz w:val="20"/>
          <w:szCs w:val="20"/>
          <w:lang w:eastAsia="en-NZ"/>
        </w:rPr>
        <w:t xml:space="preserve">Personal responsibility </w:t>
      </w:r>
      <w:r w:rsidRPr="00DF3B0D">
        <w:rPr>
          <w:rFonts w:ascii="Century Gothic" w:hAnsi="Century Gothic"/>
          <w:bCs/>
          <w:sz w:val="20"/>
          <w:szCs w:val="20"/>
          <w:lang w:eastAsia="en-NZ"/>
        </w:rPr>
        <w:t>– Whatever you do, do your work heartily, as for the Lord rather than for men, knowing that from the Lord you will receive the reward of your inheritance. Colossians 3:23-24</w:t>
      </w: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
          <w:bCs/>
          <w:sz w:val="20"/>
          <w:szCs w:val="20"/>
          <w:lang w:eastAsia="en-NZ"/>
        </w:rPr>
      </w:pPr>
      <w:r w:rsidRPr="00DF3B0D">
        <w:rPr>
          <w:rFonts w:ascii="Century Gothic" w:hAnsi="Century Gothic"/>
          <w:b/>
          <w:bCs/>
          <w:sz w:val="20"/>
          <w:szCs w:val="20"/>
          <w:lang w:eastAsia="en-NZ"/>
        </w:rPr>
        <w:t>Personal accountability</w:t>
      </w:r>
      <w:r w:rsidRPr="00DF3B0D">
        <w:rPr>
          <w:rFonts w:ascii="Century Gothic" w:hAnsi="Century Gothic"/>
          <w:bCs/>
          <w:sz w:val="20"/>
          <w:szCs w:val="20"/>
          <w:lang w:eastAsia="en-NZ"/>
        </w:rPr>
        <w:t xml:space="preserve"> – So then each one of us will give account of himself to God. Romans 14:12</w:t>
      </w:r>
    </w:p>
    <w:p w:rsidR="00AC57A6" w:rsidRPr="00DF3B0D" w:rsidRDefault="00AC57A6" w:rsidP="00AC57A6">
      <w:pPr>
        <w:tabs>
          <w:tab w:val="left" w:pos="720"/>
          <w:tab w:val="left" w:pos="1440"/>
        </w:tabs>
        <w:spacing w:after="0" w:line="240" w:lineRule="auto"/>
        <w:rPr>
          <w:rFonts w:ascii="Century Gothic" w:hAnsi="Century Gothic"/>
          <w:b/>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
          <w:bCs/>
          <w:sz w:val="20"/>
          <w:szCs w:val="20"/>
          <w:lang w:eastAsia="en-NZ"/>
        </w:rPr>
      </w:pPr>
      <w:r w:rsidRPr="00DF3B0D">
        <w:rPr>
          <w:rFonts w:ascii="Century Gothic" w:hAnsi="Century Gothic"/>
          <w:b/>
          <w:bCs/>
          <w:sz w:val="20"/>
          <w:szCs w:val="20"/>
          <w:lang w:eastAsia="en-NZ"/>
        </w:rPr>
        <w:t>Policy Purpose:</w:t>
      </w:r>
    </w:p>
    <w:p w:rsidR="00AC57A6" w:rsidRPr="00B378B5" w:rsidRDefault="00AC57A6" w:rsidP="00AC57A6">
      <w:pPr>
        <w:pStyle w:val="ListParagraph"/>
        <w:numPr>
          <w:ilvl w:val="2"/>
          <w:numId w:val="1"/>
        </w:numPr>
        <w:tabs>
          <w:tab w:val="clear" w:pos="2340"/>
          <w:tab w:val="num" w:pos="709"/>
        </w:tabs>
        <w:spacing w:after="0" w:line="240" w:lineRule="auto"/>
        <w:ind w:left="709" w:hanging="283"/>
        <w:rPr>
          <w:rFonts w:ascii="Century Gothic" w:hAnsi="Century Gothic"/>
          <w:bCs/>
          <w:sz w:val="20"/>
          <w:szCs w:val="20"/>
          <w:lang w:eastAsia="en-NZ"/>
        </w:rPr>
      </w:pPr>
      <w:r w:rsidRPr="00B378B5">
        <w:rPr>
          <w:rFonts w:ascii="Century Gothic" w:hAnsi="Century Gothic"/>
          <w:bCs/>
          <w:sz w:val="20"/>
          <w:szCs w:val="20"/>
          <w:lang w:eastAsia="en-NZ"/>
        </w:rPr>
        <w:t xml:space="preserve">To ensure that property care and management </w:t>
      </w:r>
      <w:proofErr w:type="gramStart"/>
      <w:r w:rsidRPr="00B378B5">
        <w:rPr>
          <w:rFonts w:ascii="Century Gothic" w:hAnsi="Century Gothic"/>
          <w:bCs/>
          <w:sz w:val="20"/>
          <w:szCs w:val="20"/>
          <w:lang w:eastAsia="en-NZ"/>
        </w:rPr>
        <w:t>is carried out</w:t>
      </w:r>
      <w:proofErr w:type="gramEnd"/>
      <w:r w:rsidRPr="00B378B5">
        <w:rPr>
          <w:rFonts w:ascii="Century Gothic" w:hAnsi="Century Gothic"/>
          <w:bCs/>
          <w:sz w:val="20"/>
          <w:szCs w:val="20"/>
          <w:lang w:eastAsia="en-NZ"/>
        </w:rPr>
        <w:t xml:space="preserve"> according to the</w:t>
      </w:r>
      <w:r>
        <w:rPr>
          <w:rFonts w:ascii="Century Gothic" w:hAnsi="Century Gothic"/>
          <w:bCs/>
          <w:sz w:val="20"/>
          <w:szCs w:val="20"/>
          <w:lang w:eastAsia="en-NZ"/>
        </w:rPr>
        <w:t xml:space="preserve"> </w:t>
      </w:r>
      <w:r w:rsidRPr="00B378B5">
        <w:rPr>
          <w:rFonts w:ascii="Century Gothic" w:hAnsi="Century Gothic"/>
          <w:bCs/>
          <w:sz w:val="20"/>
          <w:szCs w:val="20"/>
          <w:lang w:eastAsia="en-NZ"/>
        </w:rPr>
        <w:t>Biblical guidelines set out above.</w:t>
      </w:r>
    </w:p>
    <w:p w:rsidR="00AC57A6" w:rsidRPr="00B378B5" w:rsidRDefault="00AC57A6" w:rsidP="00AC57A6">
      <w:pPr>
        <w:pStyle w:val="ListParagraph"/>
        <w:numPr>
          <w:ilvl w:val="2"/>
          <w:numId w:val="1"/>
        </w:numPr>
        <w:tabs>
          <w:tab w:val="clear" w:pos="2340"/>
          <w:tab w:val="num" w:pos="709"/>
        </w:tabs>
        <w:spacing w:after="0" w:line="240" w:lineRule="auto"/>
        <w:ind w:left="709" w:hanging="283"/>
        <w:rPr>
          <w:rFonts w:ascii="Century Gothic" w:hAnsi="Century Gothic"/>
          <w:bCs/>
          <w:sz w:val="20"/>
          <w:szCs w:val="20"/>
          <w:lang w:eastAsia="en-NZ"/>
        </w:rPr>
      </w:pPr>
      <w:r w:rsidRPr="00B378B5">
        <w:rPr>
          <w:rFonts w:ascii="Century Gothic" w:hAnsi="Century Gothic"/>
          <w:bCs/>
          <w:sz w:val="20"/>
          <w:szCs w:val="20"/>
          <w:lang w:eastAsia="en-NZ"/>
        </w:rPr>
        <w:t>To ensure that the conditions of the Property National Administration Guideline 4 are met.</w:t>
      </w:r>
    </w:p>
    <w:p w:rsidR="00AC57A6" w:rsidRPr="00B378B5" w:rsidRDefault="00AC57A6" w:rsidP="00AC57A6">
      <w:pPr>
        <w:pStyle w:val="ListParagraph"/>
        <w:numPr>
          <w:ilvl w:val="2"/>
          <w:numId w:val="1"/>
        </w:numPr>
        <w:tabs>
          <w:tab w:val="left" w:pos="709"/>
        </w:tabs>
        <w:spacing w:after="0" w:line="240" w:lineRule="auto"/>
        <w:ind w:hanging="1914"/>
        <w:rPr>
          <w:rFonts w:ascii="Century Gothic" w:hAnsi="Century Gothic"/>
          <w:bCs/>
          <w:sz w:val="20"/>
          <w:szCs w:val="20"/>
          <w:lang w:eastAsia="en-NZ"/>
        </w:rPr>
      </w:pPr>
      <w:r w:rsidRPr="00B378B5">
        <w:rPr>
          <w:rFonts w:ascii="Century Gothic" w:hAnsi="Century Gothic"/>
          <w:bCs/>
          <w:sz w:val="20"/>
          <w:szCs w:val="20"/>
          <w:lang w:eastAsia="en-NZ"/>
        </w:rPr>
        <w:t>To ensure ongoing care and maintenance of all school property.</w:t>
      </w:r>
    </w:p>
    <w:p w:rsidR="00AC57A6" w:rsidRPr="00B378B5" w:rsidRDefault="00AC57A6" w:rsidP="00AC57A6">
      <w:pPr>
        <w:pStyle w:val="ListParagraph"/>
        <w:numPr>
          <w:ilvl w:val="2"/>
          <w:numId w:val="1"/>
        </w:numPr>
        <w:tabs>
          <w:tab w:val="left" w:pos="709"/>
        </w:tabs>
        <w:spacing w:after="0" w:line="240" w:lineRule="auto"/>
        <w:ind w:hanging="1914"/>
        <w:rPr>
          <w:rFonts w:ascii="Century Gothic" w:hAnsi="Century Gothic"/>
          <w:bCs/>
          <w:sz w:val="20"/>
          <w:szCs w:val="20"/>
          <w:lang w:eastAsia="en-NZ"/>
        </w:rPr>
      </w:pPr>
      <w:r w:rsidRPr="00B378B5">
        <w:rPr>
          <w:rFonts w:ascii="Century Gothic" w:hAnsi="Century Gothic"/>
          <w:bCs/>
          <w:sz w:val="20"/>
          <w:szCs w:val="20"/>
          <w:lang w:eastAsia="en-NZ"/>
        </w:rPr>
        <w:t xml:space="preserve">To ensure provision </w:t>
      </w:r>
      <w:proofErr w:type="gramStart"/>
      <w:r w:rsidRPr="00B378B5">
        <w:rPr>
          <w:rFonts w:ascii="Century Gothic" w:hAnsi="Century Gothic"/>
          <w:bCs/>
          <w:sz w:val="20"/>
          <w:szCs w:val="20"/>
          <w:lang w:eastAsia="en-NZ"/>
        </w:rPr>
        <w:t>is made</w:t>
      </w:r>
      <w:proofErr w:type="gramEnd"/>
      <w:r w:rsidRPr="00B378B5">
        <w:rPr>
          <w:rFonts w:ascii="Century Gothic" w:hAnsi="Century Gothic"/>
          <w:bCs/>
          <w:sz w:val="20"/>
          <w:szCs w:val="20"/>
          <w:lang w:eastAsia="en-NZ"/>
        </w:rPr>
        <w:t xml:space="preserve"> for the timely replacement of old or worn property.</w:t>
      </w:r>
    </w:p>
    <w:p w:rsidR="00AC57A6" w:rsidRPr="00B378B5" w:rsidRDefault="00AC57A6" w:rsidP="00AC57A6">
      <w:pPr>
        <w:pStyle w:val="ListParagraph"/>
        <w:numPr>
          <w:ilvl w:val="2"/>
          <w:numId w:val="1"/>
        </w:numPr>
        <w:tabs>
          <w:tab w:val="left" w:pos="709"/>
        </w:tabs>
        <w:spacing w:after="0" w:line="240" w:lineRule="auto"/>
        <w:ind w:hanging="1914"/>
        <w:rPr>
          <w:rFonts w:ascii="Century Gothic" w:hAnsi="Century Gothic"/>
          <w:bCs/>
          <w:sz w:val="20"/>
          <w:szCs w:val="20"/>
          <w:lang w:eastAsia="en-NZ"/>
        </w:rPr>
      </w:pPr>
      <w:r w:rsidRPr="00B378B5">
        <w:rPr>
          <w:rFonts w:ascii="Century Gothic" w:hAnsi="Century Gothic"/>
          <w:bCs/>
          <w:sz w:val="20"/>
          <w:szCs w:val="20"/>
          <w:lang w:eastAsia="en-NZ"/>
        </w:rPr>
        <w:t xml:space="preserve">To ensure provision </w:t>
      </w:r>
      <w:proofErr w:type="gramStart"/>
      <w:r w:rsidRPr="00B378B5">
        <w:rPr>
          <w:rFonts w:ascii="Century Gothic" w:hAnsi="Century Gothic"/>
          <w:bCs/>
          <w:sz w:val="20"/>
          <w:szCs w:val="20"/>
          <w:lang w:eastAsia="en-NZ"/>
        </w:rPr>
        <w:t>is made</w:t>
      </w:r>
      <w:proofErr w:type="gramEnd"/>
      <w:r w:rsidRPr="00B378B5">
        <w:rPr>
          <w:rFonts w:ascii="Century Gothic" w:hAnsi="Century Gothic"/>
          <w:bCs/>
          <w:sz w:val="20"/>
          <w:szCs w:val="20"/>
          <w:lang w:eastAsia="en-NZ"/>
        </w:rPr>
        <w:t xml:space="preserve"> for timely investment in new property as required.</w:t>
      </w:r>
    </w:p>
    <w:p w:rsidR="00AC57A6" w:rsidRPr="00B378B5" w:rsidRDefault="00AC57A6" w:rsidP="00AC57A6">
      <w:pPr>
        <w:pStyle w:val="ListParagraph"/>
        <w:numPr>
          <w:ilvl w:val="2"/>
          <w:numId w:val="1"/>
        </w:numPr>
        <w:tabs>
          <w:tab w:val="left" w:pos="709"/>
        </w:tabs>
        <w:spacing w:after="0" w:line="240" w:lineRule="auto"/>
        <w:ind w:hanging="1914"/>
        <w:rPr>
          <w:rFonts w:ascii="Century Gothic" w:hAnsi="Century Gothic"/>
          <w:bCs/>
          <w:sz w:val="20"/>
          <w:szCs w:val="20"/>
          <w:lang w:eastAsia="en-NZ"/>
        </w:rPr>
      </w:pPr>
      <w:r w:rsidRPr="00B378B5">
        <w:rPr>
          <w:rFonts w:ascii="Century Gothic" w:hAnsi="Century Gothic"/>
          <w:bCs/>
          <w:sz w:val="20"/>
          <w:szCs w:val="20"/>
          <w:lang w:eastAsia="en-NZ"/>
        </w:rPr>
        <w:t>To ensure that all legal requirements are adhered to.</w:t>
      </w:r>
    </w:p>
    <w:p w:rsidR="00AC57A6" w:rsidRDefault="00AC57A6" w:rsidP="00AC57A6">
      <w:pPr>
        <w:tabs>
          <w:tab w:val="left" w:pos="720"/>
          <w:tab w:val="left" w:pos="1440"/>
        </w:tabs>
        <w:spacing w:after="0" w:line="240" w:lineRule="auto"/>
        <w:rPr>
          <w:rFonts w:ascii="Century Gothic" w:hAnsi="Century Gothic"/>
          <w:b/>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
          <w:bCs/>
          <w:sz w:val="20"/>
          <w:szCs w:val="20"/>
          <w:lang w:eastAsia="en-NZ"/>
        </w:rPr>
      </w:pPr>
    </w:p>
    <w:p w:rsidR="00AC57A6" w:rsidRPr="00B378B5" w:rsidRDefault="00AC57A6" w:rsidP="00AC57A6">
      <w:pPr>
        <w:pStyle w:val="ListParagraph"/>
        <w:numPr>
          <w:ilvl w:val="0"/>
          <w:numId w:val="2"/>
        </w:numPr>
        <w:tabs>
          <w:tab w:val="left" w:pos="720"/>
          <w:tab w:val="left" w:pos="1440"/>
        </w:tabs>
        <w:spacing w:after="0" w:line="240" w:lineRule="auto"/>
        <w:rPr>
          <w:rFonts w:ascii="Century Gothic" w:hAnsi="Century Gothic"/>
          <w:b/>
          <w:bCs/>
          <w:sz w:val="20"/>
          <w:szCs w:val="20"/>
          <w:lang w:eastAsia="en-NZ"/>
        </w:rPr>
      </w:pPr>
      <w:r w:rsidRPr="00B378B5">
        <w:rPr>
          <w:rFonts w:ascii="Century Gothic" w:hAnsi="Century Gothic"/>
          <w:b/>
          <w:bCs/>
          <w:sz w:val="20"/>
          <w:szCs w:val="20"/>
          <w:lang w:eastAsia="en-NZ"/>
        </w:rPr>
        <w:t>Asset Protection Policy</w:t>
      </w:r>
    </w:p>
    <w:p w:rsidR="00AC57A6" w:rsidRPr="00DF3B0D" w:rsidRDefault="00AC57A6" w:rsidP="00AC57A6">
      <w:pPr>
        <w:tabs>
          <w:tab w:val="left" w:pos="720"/>
          <w:tab w:val="left" w:pos="1440"/>
        </w:tabs>
        <w:spacing w:after="0" w:line="240" w:lineRule="auto"/>
        <w:rPr>
          <w:rFonts w:ascii="Century Gothic" w:hAnsi="Century Gothic"/>
          <w:b/>
          <w:bCs/>
          <w:sz w:val="20"/>
          <w:szCs w:val="20"/>
          <w:lang w:eastAsia="en-NZ"/>
        </w:rPr>
      </w:pPr>
      <w:r>
        <w:rPr>
          <w:rFonts w:ascii="Century Gothic" w:hAnsi="Century Gothic"/>
          <w:b/>
          <w:bCs/>
          <w:sz w:val="20"/>
          <w:szCs w:val="20"/>
          <w:lang w:eastAsia="en-NZ"/>
        </w:rPr>
        <w:tab/>
        <w:t xml:space="preserve">1.1. </w:t>
      </w:r>
      <w:r w:rsidRPr="00DF3B0D">
        <w:rPr>
          <w:rFonts w:ascii="Century Gothic" w:hAnsi="Century Gothic"/>
          <w:b/>
          <w:bCs/>
          <w:sz w:val="20"/>
          <w:szCs w:val="20"/>
          <w:lang w:eastAsia="en-NZ"/>
        </w:rPr>
        <w:t>Preamble</w:t>
      </w:r>
    </w:p>
    <w:p w:rsidR="00AC57A6" w:rsidRPr="00DF3B0D" w:rsidRDefault="00AC57A6" w:rsidP="00AC57A6">
      <w:pPr>
        <w:tabs>
          <w:tab w:val="left" w:pos="720"/>
          <w:tab w:val="left" w:pos="1440"/>
        </w:tabs>
        <w:spacing w:after="0" w:line="240" w:lineRule="auto"/>
        <w:ind w:left="1440"/>
        <w:jc w:val="both"/>
        <w:rPr>
          <w:rFonts w:ascii="Century Gothic" w:hAnsi="Century Gothic"/>
          <w:bCs/>
          <w:sz w:val="20"/>
          <w:szCs w:val="20"/>
          <w:lang w:eastAsia="en-NZ"/>
        </w:rPr>
      </w:pPr>
      <w:r>
        <w:rPr>
          <w:rFonts w:ascii="Century Gothic" w:hAnsi="Century Gothic"/>
          <w:bCs/>
          <w:sz w:val="20"/>
          <w:szCs w:val="20"/>
          <w:lang w:eastAsia="en-NZ"/>
        </w:rPr>
        <w:t xml:space="preserve">1.1.1. </w:t>
      </w:r>
      <w:r w:rsidRPr="00DF3B0D">
        <w:rPr>
          <w:rFonts w:ascii="Century Gothic" w:hAnsi="Century Gothic"/>
          <w:bCs/>
          <w:sz w:val="20"/>
          <w:szCs w:val="20"/>
          <w:lang w:eastAsia="en-NZ"/>
        </w:rPr>
        <w:t xml:space="preserve">Under the integration agreement, it is the responsibility of the Matamata Christian School Association to provide adequate land and building resources. Expenses related to the ownership of those resources are the responsibility of the Association. The Board of Trustees has a responsibility to maintain these resources and </w:t>
      </w:r>
      <w:proofErr w:type="gramStart"/>
      <w:r w:rsidRPr="00DF3B0D">
        <w:rPr>
          <w:rFonts w:ascii="Century Gothic" w:hAnsi="Century Gothic"/>
          <w:bCs/>
          <w:sz w:val="20"/>
          <w:szCs w:val="20"/>
          <w:lang w:eastAsia="en-NZ"/>
        </w:rPr>
        <w:t>some funding is supplied by the Crown</w:t>
      </w:r>
      <w:proofErr w:type="gramEnd"/>
      <w:r w:rsidRPr="00DF3B0D">
        <w:rPr>
          <w:rFonts w:ascii="Century Gothic" w:hAnsi="Century Gothic"/>
          <w:bCs/>
          <w:sz w:val="20"/>
          <w:szCs w:val="20"/>
          <w:lang w:eastAsia="en-NZ"/>
        </w:rPr>
        <w:t xml:space="preserve"> for this purpose.</w:t>
      </w:r>
    </w:p>
    <w:p w:rsidR="00AC57A6" w:rsidRPr="00DF3B0D" w:rsidRDefault="00AC57A6" w:rsidP="00AC57A6">
      <w:pPr>
        <w:tabs>
          <w:tab w:val="left" w:pos="720"/>
          <w:tab w:val="left" w:pos="1440"/>
        </w:tabs>
        <w:spacing w:after="0" w:line="240" w:lineRule="auto"/>
        <w:ind w:left="792"/>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
          <w:bCs/>
          <w:sz w:val="20"/>
          <w:szCs w:val="20"/>
          <w:lang w:eastAsia="en-NZ"/>
        </w:rPr>
      </w:pPr>
      <w:r>
        <w:rPr>
          <w:rFonts w:ascii="Century Gothic" w:hAnsi="Century Gothic"/>
          <w:b/>
          <w:bCs/>
          <w:sz w:val="20"/>
          <w:szCs w:val="20"/>
          <w:lang w:eastAsia="en-NZ"/>
        </w:rPr>
        <w:tab/>
        <w:t xml:space="preserve">1.2. </w:t>
      </w:r>
      <w:r w:rsidRPr="00DF3B0D">
        <w:rPr>
          <w:rFonts w:ascii="Century Gothic" w:hAnsi="Century Gothic"/>
          <w:b/>
          <w:bCs/>
          <w:sz w:val="20"/>
          <w:szCs w:val="20"/>
          <w:lang w:eastAsia="en-NZ"/>
        </w:rPr>
        <w:t>Policy</w:t>
      </w:r>
    </w:p>
    <w:p w:rsidR="00AC57A6" w:rsidRPr="00DF3B0D" w:rsidRDefault="00AC57A6" w:rsidP="00AC57A6">
      <w:pPr>
        <w:tabs>
          <w:tab w:val="left" w:pos="720"/>
          <w:tab w:val="left" w:pos="1440"/>
        </w:tabs>
        <w:spacing w:after="0" w:line="240" w:lineRule="auto"/>
        <w:ind w:left="1440"/>
        <w:jc w:val="both"/>
        <w:rPr>
          <w:rFonts w:ascii="Century Gothic" w:hAnsi="Century Gothic"/>
          <w:bCs/>
          <w:sz w:val="20"/>
          <w:szCs w:val="20"/>
          <w:lang w:eastAsia="en-NZ"/>
        </w:rPr>
      </w:pPr>
      <w:r>
        <w:rPr>
          <w:rFonts w:ascii="Century Gothic" w:hAnsi="Century Gothic"/>
          <w:bCs/>
          <w:sz w:val="20"/>
          <w:szCs w:val="20"/>
          <w:lang w:eastAsia="en-NZ"/>
        </w:rPr>
        <w:t>1.2.1.</w:t>
      </w:r>
      <w:r w:rsidRPr="00DF3B0D">
        <w:rPr>
          <w:rFonts w:ascii="Century Gothic" w:hAnsi="Century Gothic"/>
          <w:bCs/>
          <w:sz w:val="20"/>
          <w:szCs w:val="20"/>
          <w:lang w:eastAsia="en-NZ"/>
        </w:rPr>
        <w:t xml:space="preserve"> Property </w:t>
      </w:r>
      <w:r>
        <w:rPr>
          <w:rFonts w:ascii="Century Gothic" w:hAnsi="Century Gothic"/>
          <w:bCs/>
          <w:sz w:val="20"/>
          <w:szCs w:val="20"/>
          <w:lang w:eastAsia="en-NZ"/>
        </w:rPr>
        <w:t xml:space="preserve">of the Board of Trustees </w:t>
      </w:r>
      <w:r w:rsidRPr="00DF3B0D">
        <w:rPr>
          <w:rFonts w:ascii="Century Gothic" w:hAnsi="Century Gothic"/>
          <w:bCs/>
          <w:sz w:val="20"/>
          <w:szCs w:val="20"/>
          <w:lang w:eastAsia="en-NZ"/>
        </w:rPr>
        <w:t xml:space="preserve">may </w:t>
      </w:r>
      <w:proofErr w:type="gramStart"/>
      <w:r w:rsidRPr="00DF3B0D">
        <w:rPr>
          <w:rFonts w:ascii="Century Gothic" w:hAnsi="Century Gothic"/>
          <w:bCs/>
          <w:sz w:val="20"/>
          <w:szCs w:val="20"/>
          <w:lang w:eastAsia="en-NZ"/>
        </w:rPr>
        <w:t>not be unprotected</w:t>
      </w:r>
      <w:proofErr w:type="gramEnd"/>
      <w:r w:rsidRPr="00DF3B0D">
        <w:rPr>
          <w:rFonts w:ascii="Century Gothic" w:hAnsi="Century Gothic"/>
          <w:bCs/>
          <w:sz w:val="20"/>
          <w:szCs w:val="20"/>
          <w:lang w:eastAsia="en-NZ"/>
        </w:rPr>
        <w:t>, inadequately maintained or unnecessarily risked. The Board of Trustees is responsible to overview the programming and funding of general maintenance of the school grounds, buildings, facilities and other property to provide a clean, safe tidy and hygienic work and learning environment for students and staff, including those with disabilities. Accordingly, the Principal may not:</w:t>
      </w:r>
    </w:p>
    <w:p w:rsidR="00AC57A6" w:rsidRPr="00DF3B0D" w:rsidRDefault="00AC57A6" w:rsidP="00AC57A6">
      <w:pPr>
        <w:tabs>
          <w:tab w:val="left" w:pos="720"/>
          <w:tab w:val="left" w:pos="1440"/>
        </w:tabs>
        <w:spacing w:after="0" w:line="240" w:lineRule="auto"/>
        <w:ind w:left="1440" w:hanging="720"/>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r>
        <w:rPr>
          <w:rFonts w:ascii="Century Gothic" w:hAnsi="Century Gothic"/>
          <w:bCs/>
          <w:sz w:val="20"/>
          <w:szCs w:val="20"/>
          <w:lang w:eastAsia="en-NZ"/>
        </w:rPr>
        <w:tab/>
      </w:r>
      <w:r>
        <w:rPr>
          <w:rFonts w:ascii="Century Gothic" w:hAnsi="Century Gothic"/>
          <w:bCs/>
          <w:sz w:val="20"/>
          <w:szCs w:val="20"/>
          <w:lang w:eastAsia="en-NZ"/>
        </w:rPr>
        <w:tab/>
        <w:t>1.2.2.</w:t>
      </w:r>
      <w:r w:rsidRPr="00DF3B0D">
        <w:rPr>
          <w:rFonts w:ascii="Century Gothic" w:hAnsi="Century Gothic"/>
          <w:bCs/>
          <w:sz w:val="20"/>
          <w:szCs w:val="20"/>
          <w:lang w:eastAsia="en-NZ"/>
        </w:rPr>
        <w:t xml:space="preserve">   Fail to </w:t>
      </w:r>
      <w:r>
        <w:rPr>
          <w:rFonts w:ascii="Century Gothic" w:hAnsi="Century Gothic"/>
          <w:bCs/>
          <w:sz w:val="20"/>
          <w:szCs w:val="20"/>
          <w:lang w:eastAsia="en-NZ"/>
        </w:rPr>
        <w:t>ensure adequate insurance cover of</w:t>
      </w:r>
      <w:r w:rsidRPr="00DF3B0D">
        <w:rPr>
          <w:rFonts w:ascii="Century Gothic" w:hAnsi="Century Gothic"/>
          <w:bCs/>
          <w:sz w:val="20"/>
          <w:szCs w:val="20"/>
          <w:lang w:eastAsia="en-NZ"/>
        </w:rPr>
        <w:t xml:space="preserve"> all </w:t>
      </w:r>
      <w:r>
        <w:rPr>
          <w:rFonts w:ascii="Century Gothic" w:hAnsi="Century Gothic"/>
          <w:bCs/>
          <w:sz w:val="20"/>
          <w:szCs w:val="20"/>
          <w:lang w:eastAsia="en-NZ"/>
        </w:rPr>
        <w:t xml:space="preserve">such </w:t>
      </w:r>
      <w:r w:rsidRPr="00DF3B0D">
        <w:rPr>
          <w:rFonts w:ascii="Century Gothic" w:hAnsi="Century Gothic"/>
          <w:bCs/>
          <w:sz w:val="20"/>
          <w:szCs w:val="20"/>
          <w:lang w:eastAsia="en-NZ"/>
        </w:rPr>
        <w:t>property and other assets.</w:t>
      </w:r>
    </w:p>
    <w:p w:rsidR="00AC57A6" w:rsidRPr="00DF3B0D" w:rsidRDefault="00AC57A6" w:rsidP="00AC57A6">
      <w:pPr>
        <w:tabs>
          <w:tab w:val="left" w:pos="720"/>
          <w:tab w:val="left" w:pos="1440"/>
        </w:tabs>
        <w:spacing w:after="0" w:line="240" w:lineRule="auto"/>
        <w:ind w:left="1440" w:hanging="720"/>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r>
        <w:rPr>
          <w:rFonts w:ascii="Century Gothic" w:hAnsi="Century Gothic"/>
          <w:bCs/>
          <w:sz w:val="20"/>
          <w:szCs w:val="20"/>
          <w:lang w:eastAsia="en-NZ"/>
        </w:rPr>
        <w:tab/>
      </w:r>
      <w:r>
        <w:rPr>
          <w:rFonts w:ascii="Century Gothic" w:hAnsi="Century Gothic"/>
          <w:bCs/>
          <w:sz w:val="20"/>
          <w:szCs w:val="20"/>
          <w:lang w:eastAsia="en-NZ"/>
        </w:rPr>
        <w:tab/>
        <w:t>1.2.3.</w:t>
      </w:r>
      <w:r w:rsidRPr="00DF3B0D">
        <w:rPr>
          <w:rFonts w:ascii="Century Gothic" w:hAnsi="Century Gothic"/>
          <w:bCs/>
          <w:sz w:val="20"/>
          <w:szCs w:val="20"/>
          <w:lang w:eastAsia="en-NZ"/>
        </w:rPr>
        <w:t xml:space="preserve">   Allow unauthorised personnel access to or the use of school property.</w:t>
      </w:r>
    </w:p>
    <w:p w:rsidR="00AC57A6" w:rsidRPr="00DF3B0D" w:rsidRDefault="00AC57A6" w:rsidP="00AC57A6">
      <w:pPr>
        <w:tabs>
          <w:tab w:val="left" w:pos="720"/>
          <w:tab w:val="left" w:pos="1440"/>
        </w:tabs>
        <w:spacing w:after="0" w:line="240" w:lineRule="auto"/>
        <w:ind w:left="1440" w:hanging="720"/>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ind w:left="1440"/>
        <w:rPr>
          <w:rFonts w:ascii="Century Gothic" w:hAnsi="Century Gothic"/>
          <w:bCs/>
          <w:sz w:val="20"/>
          <w:szCs w:val="20"/>
          <w:lang w:eastAsia="en-NZ"/>
        </w:rPr>
      </w:pPr>
      <w:r>
        <w:rPr>
          <w:rFonts w:ascii="Century Gothic" w:hAnsi="Century Gothic"/>
          <w:bCs/>
          <w:sz w:val="20"/>
          <w:szCs w:val="20"/>
          <w:lang w:eastAsia="en-NZ"/>
        </w:rPr>
        <w:t>1.2.4.</w:t>
      </w:r>
      <w:r w:rsidRPr="00DF3B0D">
        <w:rPr>
          <w:rFonts w:ascii="Century Gothic" w:hAnsi="Century Gothic"/>
          <w:bCs/>
          <w:sz w:val="20"/>
          <w:szCs w:val="20"/>
          <w:lang w:eastAsia="en-NZ"/>
        </w:rPr>
        <w:t xml:space="preserve">   Subject plant, equipment or property to improper wear and tear, insufficient maintenance or inappropriate use.</w:t>
      </w:r>
    </w:p>
    <w:p w:rsidR="00AC57A6" w:rsidRPr="00DF3B0D" w:rsidRDefault="00AC57A6" w:rsidP="00AC57A6">
      <w:pPr>
        <w:tabs>
          <w:tab w:val="left" w:pos="720"/>
          <w:tab w:val="left" w:pos="1440"/>
        </w:tabs>
        <w:spacing w:after="0" w:line="240" w:lineRule="auto"/>
        <w:ind w:left="1440" w:hanging="720"/>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ind w:left="1440"/>
        <w:rPr>
          <w:rFonts w:ascii="Century Gothic" w:hAnsi="Century Gothic"/>
          <w:bCs/>
          <w:sz w:val="20"/>
          <w:szCs w:val="20"/>
          <w:lang w:eastAsia="en-NZ"/>
        </w:rPr>
      </w:pPr>
      <w:r>
        <w:rPr>
          <w:rFonts w:ascii="Century Gothic" w:hAnsi="Century Gothic"/>
          <w:bCs/>
          <w:sz w:val="20"/>
          <w:szCs w:val="20"/>
          <w:lang w:eastAsia="en-NZ"/>
        </w:rPr>
        <w:t xml:space="preserve">1.2.5. </w:t>
      </w:r>
      <w:r w:rsidRPr="00DF3B0D">
        <w:rPr>
          <w:rFonts w:ascii="Century Gothic" w:hAnsi="Century Gothic"/>
          <w:bCs/>
          <w:sz w:val="20"/>
          <w:szCs w:val="20"/>
          <w:lang w:eastAsia="en-NZ"/>
        </w:rPr>
        <w:t>Fail to maintain an up to date asset register of all assets including furnishings, plant, machinery, equipment and text and library books costing more than $</w:t>
      </w:r>
      <w:r>
        <w:rPr>
          <w:rFonts w:ascii="Century Gothic" w:hAnsi="Century Gothic"/>
          <w:bCs/>
          <w:sz w:val="20"/>
          <w:szCs w:val="20"/>
          <w:lang w:eastAsia="en-NZ"/>
        </w:rPr>
        <w:t>10</w:t>
      </w:r>
      <w:r w:rsidRPr="00DF3B0D">
        <w:rPr>
          <w:rFonts w:ascii="Century Gothic" w:hAnsi="Century Gothic"/>
          <w:bCs/>
          <w:sz w:val="20"/>
          <w:szCs w:val="20"/>
          <w:lang w:eastAsia="en-NZ"/>
        </w:rPr>
        <w:t>00.00.</w:t>
      </w:r>
    </w:p>
    <w:p w:rsidR="00AC57A6" w:rsidRPr="00DF3B0D" w:rsidRDefault="00AC57A6" w:rsidP="00AC57A6">
      <w:pPr>
        <w:tabs>
          <w:tab w:val="left" w:pos="720"/>
          <w:tab w:val="left" w:pos="1440"/>
        </w:tabs>
        <w:spacing w:after="0" w:line="240" w:lineRule="auto"/>
        <w:ind w:left="1440" w:hanging="720"/>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r>
        <w:rPr>
          <w:rFonts w:ascii="Century Gothic" w:hAnsi="Century Gothic"/>
          <w:bCs/>
          <w:sz w:val="20"/>
          <w:szCs w:val="20"/>
          <w:lang w:eastAsia="en-NZ"/>
        </w:rPr>
        <w:tab/>
      </w:r>
      <w:r>
        <w:rPr>
          <w:rFonts w:ascii="Century Gothic" w:hAnsi="Century Gothic"/>
          <w:bCs/>
          <w:sz w:val="20"/>
          <w:szCs w:val="20"/>
          <w:lang w:eastAsia="en-NZ"/>
        </w:rPr>
        <w:tab/>
        <w:t>1.2.6.</w:t>
      </w:r>
      <w:r w:rsidRPr="00DF3B0D">
        <w:rPr>
          <w:rFonts w:ascii="Century Gothic" w:hAnsi="Century Gothic"/>
          <w:bCs/>
          <w:sz w:val="20"/>
          <w:szCs w:val="20"/>
          <w:lang w:eastAsia="en-NZ"/>
        </w:rPr>
        <w:t xml:space="preserve"> Fail to implement the </w:t>
      </w:r>
      <w:proofErr w:type="gramStart"/>
      <w:r w:rsidRPr="00DF3B0D">
        <w:rPr>
          <w:rFonts w:ascii="Century Gothic" w:hAnsi="Century Gothic"/>
          <w:bCs/>
          <w:sz w:val="20"/>
          <w:szCs w:val="20"/>
          <w:lang w:eastAsia="en-NZ"/>
        </w:rPr>
        <w:t>10 year</w:t>
      </w:r>
      <w:proofErr w:type="gramEnd"/>
      <w:r w:rsidRPr="00DF3B0D">
        <w:rPr>
          <w:rFonts w:ascii="Century Gothic" w:hAnsi="Century Gothic"/>
          <w:bCs/>
          <w:sz w:val="20"/>
          <w:szCs w:val="20"/>
          <w:lang w:eastAsia="en-NZ"/>
        </w:rPr>
        <w:t xml:space="preserve"> property maintenance plan.</w:t>
      </w:r>
    </w:p>
    <w:p w:rsidR="00AC57A6" w:rsidRPr="00DF3B0D" w:rsidRDefault="00AC57A6" w:rsidP="00AC57A6">
      <w:pPr>
        <w:tabs>
          <w:tab w:val="left" w:pos="720"/>
          <w:tab w:val="left" w:pos="1440"/>
        </w:tabs>
        <w:spacing w:after="0" w:line="240" w:lineRule="auto"/>
        <w:ind w:left="1440" w:hanging="720"/>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ind w:left="1440"/>
        <w:rPr>
          <w:rFonts w:ascii="Century Gothic" w:hAnsi="Century Gothic"/>
          <w:bCs/>
          <w:sz w:val="20"/>
          <w:szCs w:val="20"/>
          <w:lang w:eastAsia="en-NZ"/>
        </w:rPr>
      </w:pPr>
      <w:r>
        <w:rPr>
          <w:rFonts w:ascii="Century Gothic" w:hAnsi="Century Gothic"/>
          <w:bCs/>
          <w:sz w:val="20"/>
          <w:szCs w:val="20"/>
          <w:lang w:eastAsia="en-NZ"/>
        </w:rPr>
        <w:t xml:space="preserve">1.2.7. </w:t>
      </w:r>
      <w:r w:rsidRPr="00DF3B0D">
        <w:rPr>
          <w:rFonts w:ascii="Century Gothic" w:hAnsi="Century Gothic"/>
          <w:bCs/>
          <w:sz w:val="20"/>
          <w:szCs w:val="20"/>
          <w:lang w:eastAsia="en-NZ"/>
        </w:rPr>
        <w:t>Fail to engage sufficient property maintenance staff, either voluntary or paid within budgetary constraints, for the proper maintenance and upkeep of the school and school property. (Refer clause 1.3 below)</w:t>
      </w:r>
    </w:p>
    <w:p w:rsidR="00AC57A6" w:rsidRPr="00DF3B0D" w:rsidRDefault="00AC57A6" w:rsidP="00AC57A6">
      <w:pPr>
        <w:tabs>
          <w:tab w:val="left" w:pos="720"/>
          <w:tab w:val="left" w:pos="1440"/>
        </w:tabs>
        <w:spacing w:after="0" w:line="240" w:lineRule="auto"/>
        <w:ind w:left="1440" w:hanging="720"/>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ind w:left="1440"/>
        <w:rPr>
          <w:rFonts w:ascii="Century Gothic" w:hAnsi="Century Gothic"/>
          <w:bCs/>
          <w:sz w:val="20"/>
          <w:szCs w:val="20"/>
          <w:lang w:eastAsia="en-NZ"/>
        </w:rPr>
      </w:pPr>
      <w:r>
        <w:rPr>
          <w:rFonts w:ascii="Century Gothic" w:hAnsi="Century Gothic"/>
          <w:bCs/>
          <w:sz w:val="20"/>
          <w:szCs w:val="20"/>
          <w:lang w:eastAsia="en-NZ"/>
        </w:rPr>
        <w:t xml:space="preserve">1.2.8. </w:t>
      </w:r>
      <w:r w:rsidRPr="00DF3B0D">
        <w:rPr>
          <w:rFonts w:ascii="Century Gothic" w:hAnsi="Century Gothic"/>
          <w:bCs/>
          <w:sz w:val="20"/>
          <w:szCs w:val="20"/>
          <w:lang w:eastAsia="en-NZ"/>
        </w:rPr>
        <w:t>Fail to receive Board approval for maintenance contracts over $5000.00 annually or for any one contract.</w:t>
      </w:r>
    </w:p>
    <w:p w:rsidR="00AC57A6" w:rsidRPr="00DF3B0D" w:rsidRDefault="00AC57A6" w:rsidP="00AC57A6">
      <w:pPr>
        <w:tabs>
          <w:tab w:val="left" w:pos="720"/>
          <w:tab w:val="left" w:pos="1440"/>
        </w:tabs>
        <w:spacing w:after="0" w:line="240" w:lineRule="auto"/>
        <w:ind w:left="1440" w:hanging="720"/>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r>
        <w:rPr>
          <w:rFonts w:ascii="Century Gothic" w:hAnsi="Century Gothic"/>
          <w:bCs/>
          <w:sz w:val="20"/>
          <w:szCs w:val="20"/>
          <w:lang w:eastAsia="en-NZ"/>
        </w:rPr>
        <w:tab/>
      </w:r>
      <w:r>
        <w:rPr>
          <w:rFonts w:ascii="Century Gothic" w:hAnsi="Century Gothic"/>
          <w:bCs/>
          <w:sz w:val="20"/>
          <w:szCs w:val="20"/>
          <w:lang w:eastAsia="en-NZ"/>
        </w:rPr>
        <w:tab/>
        <w:t xml:space="preserve">1.2.9. </w:t>
      </w:r>
      <w:r w:rsidRPr="00DF3B0D">
        <w:rPr>
          <w:rFonts w:ascii="Century Gothic" w:hAnsi="Century Gothic"/>
          <w:bCs/>
          <w:sz w:val="20"/>
          <w:szCs w:val="20"/>
          <w:lang w:eastAsia="en-NZ"/>
        </w:rPr>
        <w:t>Fail to conduct competitive tenders for all contracting.</w:t>
      </w:r>
    </w:p>
    <w:p w:rsidR="00AC57A6" w:rsidRPr="00DF3B0D" w:rsidRDefault="00AC57A6" w:rsidP="00AC57A6">
      <w:pPr>
        <w:tabs>
          <w:tab w:val="left" w:pos="720"/>
          <w:tab w:val="left" w:pos="1440"/>
        </w:tabs>
        <w:spacing w:after="0" w:line="240" w:lineRule="auto"/>
        <w:ind w:left="1440" w:hanging="720"/>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ind w:left="1440"/>
        <w:rPr>
          <w:rFonts w:ascii="Century Gothic" w:hAnsi="Century Gothic"/>
          <w:bCs/>
          <w:sz w:val="20"/>
          <w:szCs w:val="20"/>
          <w:lang w:eastAsia="en-NZ"/>
        </w:rPr>
      </w:pPr>
      <w:r>
        <w:rPr>
          <w:rFonts w:ascii="Century Gothic" w:hAnsi="Century Gothic"/>
          <w:bCs/>
          <w:sz w:val="20"/>
          <w:szCs w:val="20"/>
          <w:lang w:eastAsia="en-NZ"/>
        </w:rPr>
        <w:t xml:space="preserve">1.2.10. </w:t>
      </w:r>
      <w:r w:rsidRPr="00DF3B0D">
        <w:rPr>
          <w:rFonts w:ascii="Century Gothic" w:hAnsi="Century Gothic"/>
          <w:bCs/>
          <w:sz w:val="20"/>
          <w:szCs w:val="20"/>
          <w:lang w:eastAsia="en-NZ"/>
        </w:rPr>
        <w:t>Fail to protect intellectual property, information and files, both electronic and hard copy, from loss or significant damage, or unauthorised access or duplication.</w:t>
      </w:r>
    </w:p>
    <w:p w:rsidR="00AC57A6" w:rsidRDefault="00AC57A6" w:rsidP="00AC57A6">
      <w:pPr>
        <w:tabs>
          <w:tab w:val="left" w:pos="720"/>
          <w:tab w:val="left" w:pos="1440"/>
        </w:tabs>
        <w:spacing w:after="0" w:line="240" w:lineRule="auto"/>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
          <w:bCs/>
          <w:sz w:val="20"/>
          <w:szCs w:val="20"/>
          <w:lang w:eastAsia="en-NZ"/>
        </w:rPr>
      </w:pPr>
      <w:r>
        <w:rPr>
          <w:rFonts w:ascii="Century Gothic" w:hAnsi="Century Gothic"/>
          <w:b/>
          <w:bCs/>
          <w:sz w:val="20"/>
          <w:szCs w:val="20"/>
          <w:lang w:eastAsia="en-NZ"/>
        </w:rPr>
        <w:tab/>
        <w:t xml:space="preserve">1.3 </w:t>
      </w:r>
      <w:r w:rsidRPr="00DF3B0D">
        <w:rPr>
          <w:rFonts w:ascii="Century Gothic" w:hAnsi="Century Gothic"/>
          <w:b/>
          <w:bCs/>
          <w:sz w:val="20"/>
          <w:szCs w:val="20"/>
          <w:lang w:eastAsia="en-NZ"/>
        </w:rPr>
        <w:t>Property Care Team</w:t>
      </w:r>
    </w:p>
    <w:p w:rsidR="00AC57A6" w:rsidRPr="00DF3B0D" w:rsidRDefault="00AC57A6" w:rsidP="00AC57A6">
      <w:pPr>
        <w:tabs>
          <w:tab w:val="left" w:pos="720"/>
          <w:tab w:val="num" w:pos="1440"/>
        </w:tabs>
        <w:spacing w:after="0" w:line="240" w:lineRule="auto"/>
        <w:ind w:left="1440"/>
        <w:jc w:val="both"/>
        <w:rPr>
          <w:rFonts w:ascii="Century Gothic" w:hAnsi="Century Gothic"/>
          <w:bCs/>
          <w:sz w:val="20"/>
          <w:szCs w:val="20"/>
          <w:lang w:eastAsia="en-NZ"/>
        </w:rPr>
      </w:pPr>
      <w:r>
        <w:rPr>
          <w:rFonts w:ascii="Century Gothic" w:hAnsi="Century Gothic"/>
          <w:bCs/>
          <w:sz w:val="20"/>
          <w:szCs w:val="20"/>
          <w:lang w:eastAsia="en-NZ"/>
        </w:rPr>
        <w:t xml:space="preserve">1.3.1. A Property Care Team shall be established by the Principal as required from time to time and for </w:t>
      </w:r>
      <w:proofErr w:type="gramStart"/>
      <w:r>
        <w:rPr>
          <w:rFonts w:ascii="Century Gothic" w:hAnsi="Century Gothic"/>
          <w:bCs/>
          <w:sz w:val="20"/>
          <w:szCs w:val="20"/>
          <w:lang w:eastAsia="en-NZ"/>
        </w:rPr>
        <w:t>periods of time</w:t>
      </w:r>
      <w:proofErr w:type="gramEnd"/>
      <w:r>
        <w:rPr>
          <w:rFonts w:ascii="Century Gothic" w:hAnsi="Century Gothic"/>
          <w:bCs/>
          <w:sz w:val="20"/>
          <w:szCs w:val="20"/>
          <w:lang w:eastAsia="en-NZ"/>
        </w:rPr>
        <w:t xml:space="preserve"> as agreed between the Board and the Principal. </w:t>
      </w:r>
      <w:r w:rsidRPr="00DF3B0D">
        <w:rPr>
          <w:rFonts w:ascii="Century Gothic" w:hAnsi="Century Gothic"/>
          <w:bCs/>
          <w:sz w:val="20"/>
          <w:szCs w:val="20"/>
          <w:lang w:eastAsia="en-NZ"/>
        </w:rPr>
        <w:t>In the interest of assisting the Principal to implement this policy</w:t>
      </w:r>
      <w:r>
        <w:rPr>
          <w:rFonts w:ascii="Century Gothic" w:hAnsi="Century Gothic"/>
          <w:bCs/>
          <w:sz w:val="20"/>
          <w:szCs w:val="20"/>
          <w:lang w:eastAsia="en-NZ"/>
        </w:rPr>
        <w:t xml:space="preserve">, </w:t>
      </w:r>
      <w:r w:rsidRPr="00DF3B0D">
        <w:rPr>
          <w:rFonts w:ascii="Century Gothic" w:hAnsi="Century Gothic"/>
          <w:bCs/>
          <w:sz w:val="20"/>
          <w:szCs w:val="20"/>
          <w:lang w:eastAsia="en-NZ"/>
        </w:rPr>
        <w:t xml:space="preserve">the Board shall help to establish and co-ordinate </w:t>
      </w:r>
      <w:r>
        <w:rPr>
          <w:rFonts w:ascii="Century Gothic" w:hAnsi="Century Gothic"/>
          <w:bCs/>
          <w:sz w:val="20"/>
          <w:szCs w:val="20"/>
          <w:lang w:eastAsia="en-NZ"/>
        </w:rPr>
        <w:t xml:space="preserve">the </w:t>
      </w:r>
      <w:r w:rsidRPr="00DF3B0D">
        <w:rPr>
          <w:rFonts w:ascii="Century Gothic" w:hAnsi="Century Gothic"/>
          <w:bCs/>
          <w:sz w:val="20"/>
          <w:szCs w:val="20"/>
          <w:lang w:eastAsia="en-NZ"/>
        </w:rPr>
        <w:t xml:space="preserve">property care team </w:t>
      </w:r>
      <w:r>
        <w:rPr>
          <w:rFonts w:ascii="Century Gothic" w:hAnsi="Century Gothic"/>
          <w:bCs/>
          <w:sz w:val="20"/>
          <w:szCs w:val="20"/>
          <w:lang w:eastAsia="en-NZ"/>
        </w:rPr>
        <w:t xml:space="preserve">which </w:t>
      </w:r>
      <w:r w:rsidRPr="00DF3B0D">
        <w:rPr>
          <w:rFonts w:ascii="Century Gothic" w:hAnsi="Century Gothic"/>
          <w:bCs/>
          <w:sz w:val="20"/>
          <w:szCs w:val="20"/>
          <w:lang w:eastAsia="en-NZ"/>
        </w:rPr>
        <w:t xml:space="preserve">shall consist of one Board member and as many other people as may be available and willing to assist. The Board </w:t>
      </w:r>
      <w:proofErr w:type="gramStart"/>
      <w:r w:rsidRPr="00DF3B0D">
        <w:rPr>
          <w:rFonts w:ascii="Century Gothic" w:hAnsi="Century Gothic"/>
          <w:bCs/>
          <w:sz w:val="20"/>
          <w:szCs w:val="20"/>
          <w:lang w:eastAsia="en-NZ"/>
        </w:rPr>
        <w:t>member will be appointed by the Board</w:t>
      </w:r>
      <w:proofErr w:type="gramEnd"/>
      <w:r w:rsidRPr="00DF3B0D">
        <w:rPr>
          <w:rFonts w:ascii="Century Gothic" w:hAnsi="Century Gothic"/>
          <w:bCs/>
          <w:sz w:val="20"/>
          <w:szCs w:val="20"/>
          <w:lang w:eastAsia="en-NZ"/>
        </w:rPr>
        <w:t xml:space="preserve"> and other team members will be invited by agreement between the Board member and the Principal. The Board member will co-ordinate the Property Care Team to ensure that it functions according to this Property Care and Protection Policy. (Refer Clause 1.2.7) The Property Care Team shall:</w:t>
      </w:r>
    </w:p>
    <w:p w:rsidR="00AC57A6" w:rsidRPr="00DF3B0D" w:rsidRDefault="00AC57A6" w:rsidP="00AC57A6">
      <w:pPr>
        <w:tabs>
          <w:tab w:val="left" w:pos="720"/>
          <w:tab w:val="left" w:pos="1440"/>
        </w:tabs>
        <w:spacing w:after="0" w:line="240" w:lineRule="auto"/>
        <w:ind w:left="720"/>
        <w:rPr>
          <w:rFonts w:ascii="Century Gothic" w:hAnsi="Century Gothic"/>
          <w:bCs/>
          <w:sz w:val="20"/>
          <w:szCs w:val="20"/>
          <w:lang w:eastAsia="en-NZ"/>
        </w:rPr>
      </w:pPr>
    </w:p>
    <w:p w:rsidR="00AC57A6" w:rsidRPr="00DF3B0D" w:rsidRDefault="00AC57A6" w:rsidP="00AC57A6">
      <w:pPr>
        <w:tabs>
          <w:tab w:val="left" w:pos="720"/>
          <w:tab w:val="num" w:pos="1440"/>
        </w:tabs>
        <w:spacing w:after="0" w:line="240" w:lineRule="auto"/>
        <w:ind w:left="1440"/>
        <w:rPr>
          <w:rFonts w:ascii="Century Gothic" w:hAnsi="Century Gothic"/>
          <w:bCs/>
          <w:sz w:val="20"/>
          <w:szCs w:val="20"/>
          <w:lang w:eastAsia="en-NZ"/>
        </w:rPr>
      </w:pPr>
      <w:r>
        <w:rPr>
          <w:rFonts w:ascii="Century Gothic" w:hAnsi="Century Gothic"/>
          <w:bCs/>
          <w:sz w:val="20"/>
          <w:szCs w:val="20"/>
          <w:lang w:eastAsia="en-NZ"/>
        </w:rPr>
        <w:t xml:space="preserve">1.3.2. </w:t>
      </w:r>
      <w:r w:rsidRPr="00DF3B0D">
        <w:rPr>
          <w:rFonts w:ascii="Century Gothic" w:hAnsi="Century Gothic"/>
          <w:bCs/>
          <w:sz w:val="20"/>
          <w:szCs w:val="20"/>
          <w:lang w:eastAsia="en-NZ"/>
        </w:rPr>
        <w:t xml:space="preserve">Establish and maintain an annual property care </w:t>
      </w:r>
      <w:proofErr w:type="gramStart"/>
      <w:r w:rsidRPr="00DF3B0D">
        <w:rPr>
          <w:rFonts w:ascii="Century Gothic" w:hAnsi="Century Gothic"/>
          <w:bCs/>
          <w:sz w:val="20"/>
          <w:szCs w:val="20"/>
          <w:lang w:eastAsia="en-NZ"/>
        </w:rPr>
        <w:t>schedule which</w:t>
      </w:r>
      <w:proofErr w:type="gramEnd"/>
      <w:r w:rsidRPr="00DF3B0D">
        <w:rPr>
          <w:rFonts w:ascii="Century Gothic" w:hAnsi="Century Gothic"/>
          <w:bCs/>
          <w:sz w:val="20"/>
          <w:szCs w:val="20"/>
          <w:lang w:eastAsia="en-NZ"/>
        </w:rPr>
        <w:t xml:space="preserve"> is to be approved by the Board annually.</w:t>
      </w:r>
    </w:p>
    <w:p w:rsidR="00AC57A6" w:rsidRPr="00DF3B0D" w:rsidRDefault="00AC57A6" w:rsidP="00AC57A6">
      <w:pPr>
        <w:tabs>
          <w:tab w:val="left" w:pos="720"/>
          <w:tab w:val="left" w:pos="1440"/>
        </w:tabs>
        <w:spacing w:after="0" w:line="240" w:lineRule="auto"/>
        <w:ind w:left="720"/>
        <w:rPr>
          <w:rFonts w:ascii="Century Gothic" w:hAnsi="Century Gothic"/>
          <w:bCs/>
          <w:sz w:val="20"/>
          <w:szCs w:val="20"/>
          <w:lang w:eastAsia="en-NZ"/>
        </w:rPr>
      </w:pPr>
    </w:p>
    <w:p w:rsidR="00AC57A6" w:rsidRPr="00DF3B0D" w:rsidRDefault="00AC57A6" w:rsidP="00AC57A6">
      <w:pPr>
        <w:tabs>
          <w:tab w:val="left" w:pos="720"/>
          <w:tab w:val="num" w:pos="1440"/>
        </w:tabs>
        <w:spacing w:after="0" w:line="240" w:lineRule="auto"/>
        <w:rPr>
          <w:rFonts w:ascii="Century Gothic" w:hAnsi="Century Gothic"/>
          <w:bCs/>
          <w:sz w:val="20"/>
          <w:szCs w:val="20"/>
          <w:lang w:eastAsia="en-NZ"/>
        </w:rPr>
      </w:pPr>
      <w:r>
        <w:rPr>
          <w:rFonts w:ascii="Century Gothic" w:hAnsi="Century Gothic"/>
          <w:bCs/>
          <w:sz w:val="20"/>
          <w:szCs w:val="20"/>
          <w:lang w:eastAsia="en-NZ"/>
        </w:rPr>
        <w:tab/>
      </w:r>
      <w:r>
        <w:rPr>
          <w:rFonts w:ascii="Century Gothic" w:hAnsi="Century Gothic"/>
          <w:bCs/>
          <w:sz w:val="20"/>
          <w:szCs w:val="20"/>
          <w:lang w:eastAsia="en-NZ"/>
        </w:rPr>
        <w:tab/>
        <w:t xml:space="preserve">1.3.3. </w:t>
      </w:r>
      <w:r w:rsidRPr="00DF3B0D">
        <w:rPr>
          <w:rFonts w:ascii="Century Gothic" w:hAnsi="Century Gothic"/>
          <w:bCs/>
          <w:sz w:val="20"/>
          <w:szCs w:val="20"/>
          <w:lang w:eastAsia="en-NZ"/>
        </w:rPr>
        <w:t>Carry out property care according to the property care schedule.</w:t>
      </w:r>
    </w:p>
    <w:p w:rsidR="00AC57A6" w:rsidRPr="00DF3B0D" w:rsidRDefault="00AC57A6" w:rsidP="00AC57A6">
      <w:pPr>
        <w:tabs>
          <w:tab w:val="left" w:pos="720"/>
          <w:tab w:val="left" w:pos="1440"/>
        </w:tabs>
        <w:spacing w:after="0" w:line="240" w:lineRule="auto"/>
        <w:ind w:left="720"/>
        <w:rPr>
          <w:rFonts w:ascii="Century Gothic" w:hAnsi="Century Gothic"/>
          <w:bCs/>
          <w:sz w:val="20"/>
          <w:szCs w:val="20"/>
          <w:lang w:eastAsia="en-NZ"/>
        </w:rPr>
      </w:pPr>
    </w:p>
    <w:p w:rsidR="00AC57A6" w:rsidRPr="00DF3B0D" w:rsidRDefault="00AC57A6" w:rsidP="00AC57A6">
      <w:pPr>
        <w:tabs>
          <w:tab w:val="left" w:pos="720"/>
          <w:tab w:val="num" w:pos="1440"/>
        </w:tabs>
        <w:spacing w:after="0" w:line="240" w:lineRule="auto"/>
        <w:rPr>
          <w:rFonts w:ascii="Century Gothic" w:hAnsi="Century Gothic"/>
          <w:bCs/>
          <w:sz w:val="20"/>
          <w:szCs w:val="20"/>
          <w:lang w:eastAsia="en-NZ"/>
        </w:rPr>
      </w:pPr>
      <w:r>
        <w:rPr>
          <w:rFonts w:ascii="Century Gothic" w:hAnsi="Century Gothic"/>
          <w:bCs/>
          <w:sz w:val="20"/>
          <w:szCs w:val="20"/>
          <w:lang w:eastAsia="en-NZ"/>
        </w:rPr>
        <w:tab/>
      </w:r>
      <w:r>
        <w:rPr>
          <w:rFonts w:ascii="Century Gothic" w:hAnsi="Century Gothic"/>
          <w:bCs/>
          <w:sz w:val="20"/>
          <w:szCs w:val="20"/>
          <w:lang w:eastAsia="en-NZ"/>
        </w:rPr>
        <w:tab/>
        <w:t xml:space="preserve">1.3.4. </w:t>
      </w:r>
      <w:r w:rsidRPr="00DF3B0D">
        <w:rPr>
          <w:rFonts w:ascii="Century Gothic" w:hAnsi="Century Gothic"/>
          <w:bCs/>
          <w:sz w:val="20"/>
          <w:szCs w:val="20"/>
          <w:lang w:eastAsia="en-NZ"/>
        </w:rPr>
        <w:t>Report any damage, breakages or capital requirements to the Principal.</w:t>
      </w: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r>
        <w:rPr>
          <w:rFonts w:ascii="Century Gothic" w:hAnsi="Century Gothic"/>
          <w:bCs/>
          <w:sz w:val="20"/>
          <w:szCs w:val="20"/>
          <w:lang w:eastAsia="en-NZ"/>
        </w:rPr>
        <w:tab/>
      </w:r>
      <w:r>
        <w:rPr>
          <w:rFonts w:ascii="Century Gothic" w:hAnsi="Century Gothic"/>
          <w:bCs/>
          <w:sz w:val="20"/>
          <w:szCs w:val="20"/>
          <w:lang w:eastAsia="en-NZ"/>
        </w:rPr>
        <w:tab/>
        <w:t>1.3.5.</w:t>
      </w:r>
      <w:r w:rsidRPr="00DF3B0D">
        <w:rPr>
          <w:rFonts w:ascii="Century Gothic" w:hAnsi="Century Gothic"/>
          <w:bCs/>
          <w:sz w:val="20"/>
          <w:szCs w:val="20"/>
          <w:lang w:eastAsia="en-NZ"/>
        </w:rPr>
        <w:t xml:space="preserve"> Incur costs only with prior approval of the Principal.</w:t>
      </w:r>
    </w:p>
    <w:p w:rsidR="00AC57A6" w:rsidRPr="00DF3B0D" w:rsidRDefault="00AC57A6" w:rsidP="00AC57A6">
      <w:pPr>
        <w:tabs>
          <w:tab w:val="left" w:pos="720"/>
          <w:tab w:val="left" w:pos="1440"/>
        </w:tabs>
        <w:spacing w:after="0" w:line="240" w:lineRule="auto"/>
        <w:ind w:left="720"/>
        <w:rPr>
          <w:rFonts w:ascii="Century Gothic" w:hAnsi="Century Gothic"/>
          <w:bCs/>
          <w:sz w:val="20"/>
          <w:szCs w:val="20"/>
          <w:lang w:eastAsia="en-NZ"/>
        </w:rPr>
      </w:pPr>
    </w:p>
    <w:p w:rsidR="00AC57A6" w:rsidRPr="00DF3B0D" w:rsidRDefault="00AC57A6" w:rsidP="00AC57A6">
      <w:pPr>
        <w:tabs>
          <w:tab w:val="left" w:pos="720"/>
          <w:tab w:val="num" w:pos="1440"/>
        </w:tabs>
        <w:spacing w:after="0" w:line="240" w:lineRule="auto"/>
        <w:ind w:left="1224"/>
        <w:jc w:val="both"/>
        <w:rPr>
          <w:rFonts w:ascii="Century Gothic" w:hAnsi="Century Gothic"/>
          <w:bCs/>
          <w:sz w:val="20"/>
          <w:szCs w:val="20"/>
          <w:lang w:eastAsia="en-NZ"/>
        </w:rPr>
      </w:pPr>
      <w:r>
        <w:rPr>
          <w:rFonts w:ascii="Century Gothic" w:hAnsi="Century Gothic"/>
          <w:bCs/>
          <w:sz w:val="20"/>
          <w:szCs w:val="20"/>
          <w:lang w:eastAsia="en-NZ"/>
        </w:rPr>
        <w:tab/>
        <w:t xml:space="preserve">1.3.6. </w:t>
      </w:r>
      <w:r w:rsidRPr="00DF3B0D">
        <w:rPr>
          <w:rFonts w:ascii="Century Gothic" w:hAnsi="Century Gothic"/>
          <w:bCs/>
          <w:sz w:val="20"/>
          <w:szCs w:val="20"/>
          <w:lang w:eastAsia="en-NZ"/>
        </w:rPr>
        <w:t xml:space="preserve">Arrange for additional work to </w:t>
      </w:r>
      <w:proofErr w:type="gramStart"/>
      <w:r w:rsidRPr="00DF3B0D">
        <w:rPr>
          <w:rFonts w:ascii="Century Gothic" w:hAnsi="Century Gothic"/>
          <w:bCs/>
          <w:sz w:val="20"/>
          <w:szCs w:val="20"/>
          <w:lang w:eastAsia="en-NZ"/>
        </w:rPr>
        <w:t>be carried out</w:t>
      </w:r>
      <w:proofErr w:type="gramEnd"/>
      <w:r w:rsidRPr="00DF3B0D">
        <w:rPr>
          <w:rFonts w:ascii="Century Gothic" w:hAnsi="Century Gothic"/>
          <w:bCs/>
          <w:sz w:val="20"/>
          <w:szCs w:val="20"/>
          <w:lang w:eastAsia="en-NZ"/>
        </w:rPr>
        <w:t xml:space="preserve"> with the prior approval of</w:t>
      </w:r>
      <w:r>
        <w:rPr>
          <w:rFonts w:ascii="Century Gothic" w:hAnsi="Century Gothic"/>
          <w:bCs/>
          <w:sz w:val="20"/>
          <w:szCs w:val="20"/>
          <w:lang w:eastAsia="en-NZ"/>
        </w:rPr>
        <w:t xml:space="preserve"> </w:t>
      </w:r>
      <w:r w:rsidRPr="00DF3B0D">
        <w:rPr>
          <w:rFonts w:ascii="Century Gothic" w:hAnsi="Century Gothic"/>
          <w:bCs/>
          <w:sz w:val="20"/>
          <w:szCs w:val="20"/>
          <w:lang w:eastAsia="en-NZ"/>
        </w:rPr>
        <w:t>the Principal.</w:t>
      </w: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p>
    <w:p w:rsidR="00AC57A6" w:rsidRPr="00DF3B0D" w:rsidRDefault="00AC57A6" w:rsidP="00AC57A6">
      <w:pPr>
        <w:tabs>
          <w:tab w:val="left" w:pos="720"/>
          <w:tab w:val="num" w:pos="1440"/>
        </w:tabs>
        <w:spacing w:after="0" w:line="240" w:lineRule="auto"/>
        <w:rPr>
          <w:rFonts w:ascii="Century Gothic" w:hAnsi="Century Gothic"/>
          <w:bCs/>
          <w:sz w:val="20"/>
          <w:szCs w:val="20"/>
          <w:lang w:eastAsia="en-NZ"/>
        </w:rPr>
      </w:pPr>
      <w:r>
        <w:rPr>
          <w:rFonts w:ascii="Century Gothic" w:hAnsi="Century Gothic"/>
          <w:bCs/>
          <w:sz w:val="20"/>
          <w:szCs w:val="20"/>
          <w:lang w:eastAsia="en-NZ"/>
        </w:rPr>
        <w:tab/>
      </w:r>
      <w:r>
        <w:rPr>
          <w:rFonts w:ascii="Century Gothic" w:hAnsi="Century Gothic"/>
          <w:bCs/>
          <w:sz w:val="20"/>
          <w:szCs w:val="20"/>
          <w:lang w:eastAsia="en-NZ"/>
        </w:rPr>
        <w:tab/>
        <w:t xml:space="preserve">1.3.7. </w:t>
      </w:r>
      <w:r w:rsidRPr="00DF3B0D">
        <w:rPr>
          <w:rFonts w:ascii="Century Gothic" w:hAnsi="Century Gothic"/>
          <w:bCs/>
          <w:sz w:val="20"/>
          <w:szCs w:val="20"/>
          <w:lang w:eastAsia="en-NZ"/>
        </w:rPr>
        <w:t>Include others into the team who may be able and willing to assist.</w:t>
      </w:r>
    </w:p>
    <w:p w:rsidR="00AC57A6" w:rsidRPr="00DF3B0D" w:rsidRDefault="00AC57A6" w:rsidP="00AC57A6">
      <w:pPr>
        <w:tabs>
          <w:tab w:val="left" w:pos="720"/>
          <w:tab w:val="left" w:pos="1440"/>
        </w:tabs>
        <w:spacing w:after="0" w:line="240" w:lineRule="auto"/>
        <w:rPr>
          <w:rFonts w:ascii="Century Gothic" w:hAnsi="Century Gothic"/>
          <w:bCs/>
          <w:sz w:val="20"/>
          <w:szCs w:val="20"/>
          <w:lang w:eastAsia="en-NZ"/>
        </w:rPr>
      </w:pPr>
    </w:p>
    <w:p w:rsidR="00AC57A6" w:rsidRPr="00DF3B0D" w:rsidRDefault="00AC57A6" w:rsidP="00AC57A6">
      <w:pPr>
        <w:tabs>
          <w:tab w:val="left" w:pos="720"/>
          <w:tab w:val="num" w:pos="1440"/>
        </w:tabs>
        <w:spacing w:after="0" w:line="240" w:lineRule="auto"/>
        <w:ind w:left="1440"/>
        <w:rPr>
          <w:rFonts w:ascii="Century Gothic" w:hAnsi="Century Gothic"/>
          <w:bCs/>
          <w:sz w:val="20"/>
          <w:szCs w:val="20"/>
          <w:lang w:eastAsia="en-NZ"/>
        </w:rPr>
      </w:pPr>
      <w:r>
        <w:rPr>
          <w:rFonts w:ascii="Century Gothic" w:hAnsi="Century Gothic"/>
          <w:sz w:val="20"/>
          <w:szCs w:val="20"/>
          <w:lang w:eastAsia="en-NZ"/>
        </w:rPr>
        <w:t xml:space="preserve">1.3.8. </w:t>
      </w:r>
      <w:r w:rsidRPr="00DF3B0D">
        <w:rPr>
          <w:rFonts w:ascii="Century Gothic" w:hAnsi="Century Gothic"/>
          <w:sz w:val="20"/>
          <w:szCs w:val="20"/>
          <w:lang w:eastAsia="en-NZ"/>
        </w:rPr>
        <w:t>The property care team leader/board member shall report to the Principal monthly regarding the progress of the property care programme in time for the Principal to comply with clause 1.4.1</w:t>
      </w:r>
    </w:p>
    <w:p w:rsidR="00AC57A6" w:rsidRDefault="00AC57A6" w:rsidP="00AC57A6">
      <w:pPr>
        <w:tabs>
          <w:tab w:val="left" w:pos="720"/>
          <w:tab w:val="left" w:pos="1440"/>
        </w:tabs>
        <w:spacing w:after="0" w:line="240" w:lineRule="auto"/>
        <w:rPr>
          <w:rFonts w:ascii="Century Gothic" w:hAnsi="Century Gothic"/>
          <w:b/>
          <w:bCs/>
          <w:sz w:val="20"/>
          <w:szCs w:val="20"/>
          <w:lang w:eastAsia="en-NZ"/>
        </w:rPr>
      </w:pPr>
    </w:p>
    <w:p w:rsidR="00AC57A6" w:rsidRDefault="00AC57A6" w:rsidP="00AC57A6">
      <w:pPr>
        <w:tabs>
          <w:tab w:val="left" w:pos="720"/>
          <w:tab w:val="left" w:pos="1440"/>
        </w:tabs>
        <w:spacing w:after="0" w:line="240" w:lineRule="auto"/>
        <w:rPr>
          <w:rFonts w:ascii="Century Gothic" w:hAnsi="Century Gothic"/>
          <w:b/>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
          <w:bCs/>
          <w:sz w:val="20"/>
          <w:szCs w:val="20"/>
          <w:lang w:eastAsia="en-NZ"/>
        </w:rPr>
      </w:pPr>
      <w:r>
        <w:rPr>
          <w:rFonts w:ascii="Century Gothic" w:hAnsi="Century Gothic"/>
          <w:b/>
          <w:bCs/>
          <w:sz w:val="20"/>
          <w:szCs w:val="20"/>
          <w:lang w:eastAsia="en-NZ"/>
        </w:rPr>
        <w:tab/>
        <w:t xml:space="preserve">1.4. </w:t>
      </w:r>
      <w:r w:rsidRPr="00DF3B0D">
        <w:rPr>
          <w:rFonts w:ascii="Century Gothic" w:hAnsi="Century Gothic"/>
          <w:b/>
          <w:bCs/>
          <w:sz w:val="20"/>
          <w:szCs w:val="20"/>
          <w:lang w:eastAsia="en-NZ"/>
        </w:rPr>
        <w:t>Reporting</w:t>
      </w:r>
    </w:p>
    <w:p w:rsidR="00AC57A6" w:rsidRPr="00DF3B0D" w:rsidRDefault="00AC57A6" w:rsidP="00AC57A6">
      <w:pPr>
        <w:tabs>
          <w:tab w:val="left" w:pos="720"/>
          <w:tab w:val="num" w:pos="1440"/>
        </w:tabs>
        <w:spacing w:after="0" w:line="240" w:lineRule="auto"/>
        <w:ind w:left="1440"/>
        <w:jc w:val="both"/>
        <w:rPr>
          <w:rFonts w:ascii="Century Gothic" w:hAnsi="Century Gothic"/>
          <w:bCs/>
          <w:sz w:val="20"/>
          <w:szCs w:val="20"/>
          <w:lang w:eastAsia="en-NZ"/>
        </w:rPr>
      </w:pPr>
      <w:r>
        <w:rPr>
          <w:rFonts w:ascii="Century Gothic" w:hAnsi="Century Gothic"/>
          <w:bCs/>
          <w:sz w:val="20"/>
          <w:szCs w:val="20"/>
          <w:lang w:eastAsia="en-NZ"/>
        </w:rPr>
        <w:t xml:space="preserve">1.4.1. </w:t>
      </w:r>
      <w:r w:rsidRPr="00DF3B0D">
        <w:rPr>
          <w:rFonts w:ascii="Century Gothic" w:hAnsi="Century Gothic"/>
          <w:bCs/>
          <w:sz w:val="20"/>
          <w:szCs w:val="20"/>
          <w:lang w:eastAsia="en-NZ"/>
        </w:rPr>
        <w:t xml:space="preserve">The Principal shall report monthly to the Board, indicating compliance or otherwise with this policy.  That report shall include reports of loss or damage to property covered by this policy, other than what </w:t>
      </w:r>
      <w:proofErr w:type="gramStart"/>
      <w:r w:rsidRPr="00DF3B0D">
        <w:rPr>
          <w:rFonts w:ascii="Century Gothic" w:hAnsi="Century Gothic"/>
          <w:bCs/>
          <w:sz w:val="20"/>
          <w:szCs w:val="20"/>
          <w:lang w:eastAsia="en-NZ"/>
        </w:rPr>
        <w:t>could reasonably be expected</w:t>
      </w:r>
      <w:proofErr w:type="gramEnd"/>
      <w:r w:rsidRPr="00DF3B0D">
        <w:rPr>
          <w:rFonts w:ascii="Century Gothic" w:hAnsi="Century Gothic"/>
          <w:bCs/>
          <w:sz w:val="20"/>
          <w:szCs w:val="20"/>
          <w:lang w:eastAsia="en-NZ"/>
        </w:rPr>
        <w:t xml:space="preserve"> as normal wear and tear.</w:t>
      </w:r>
    </w:p>
    <w:p w:rsidR="00AC57A6" w:rsidRPr="00DF3B0D" w:rsidRDefault="00AC57A6" w:rsidP="00AC57A6">
      <w:pPr>
        <w:tabs>
          <w:tab w:val="left" w:pos="720"/>
          <w:tab w:val="left" w:pos="1440"/>
        </w:tabs>
        <w:spacing w:after="0" w:line="240" w:lineRule="auto"/>
        <w:jc w:val="both"/>
        <w:rPr>
          <w:rFonts w:ascii="Century Gothic" w:hAnsi="Century Gothic"/>
          <w:b/>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b/>
          <w:bCs/>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sz w:val="20"/>
          <w:szCs w:val="20"/>
          <w:lang w:eastAsia="en-NZ"/>
        </w:rPr>
      </w:pPr>
    </w:p>
    <w:p w:rsidR="00AC57A6" w:rsidRPr="00DF3B0D" w:rsidRDefault="00AC57A6" w:rsidP="00AC57A6">
      <w:pPr>
        <w:tabs>
          <w:tab w:val="left" w:pos="720"/>
          <w:tab w:val="left" w:pos="1440"/>
        </w:tabs>
        <w:spacing w:after="0" w:line="240" w:lineRule="auto"/>
        <w:rPr>
          <w:rFonts w:ascii="Century Gothic" w:hAnsi="Century Gothic"/>
          <w:sz w:val="20"/>
          <w:szCs w:val="20"/>
          <w:lang w:eastAsia="en-NZ"/>
        </w:rPr>
      </w:pPr>
    </w:p>
    <w:p w:rsidR="00AC57A6" w:rsidRPr="00DF3B0D" w:rsidRDefault="00AC57A6" w:rsidP="00AC57A6">
      <w:pPr>
        <w:tabs>
          <w:tab w:val="left" w:pos="720"/>
          <w:tab w:val="left" w:pos="1440"/>
        </w:tabs>
        <w:spacing w:after="0" w:line="360" w:lineRule="auto"/>
        <w:jc w:val="both"/>
        <w:rPr>
          <w:rFonts w:ascii="Century Gothic" w:hAnsi="Century Gothic"/>
          <w:sz w:val="20"/>
          <w:szCs w:val="20"/>
          <w:lang w:eastAsia="en-NZ"/>
        </w:rPr>
      </w:pPr>
      <w:r w:rsidRPr="00DF3B0D">
        <w:rPr>
          <w:rFonts w:ascii="Century Gothic" w:hAnsi="Century Gothic"/>
          <w:sz w:val="20"/>
          <w:szCs w:val="20"/>
          <w:lang w:eastAsia="en-NZ"/>
        </w:rPr>
        <w:t>Signed……………………………………   (Chairman)……………………….. (Date)</w:t>
      </w:r>
    </w:p>
    <w:p w:rsidR="00AC57A6" w:rsidRPr="00DF3B0D" w:rsidRDefault="00AC57A6" w:rsidP="00AC57A6">
      <w:pPr>
        <w:tabs>
          <w:tab w:val="left" w:pos="720"/>
          <w:tab w:val="left" w:pos="1440"/>
        </w:tabs>
        <w:spacing w:after="0" w:line="360" w:lineRule="auto"/>
        <w:jc w:val="both"/>
        <w:rPr>
          <w:rFonts w:ascii="Century Gothic" w:hAnsi="Century Gothic"/>
          <w:sz w:val="20"/>
          <w:szCs w:val="20"/>
          <w:lang w:eastAsia="en-NZ"/>
        </w:rPr>
      </w:pPr>
    </w:p>
    <w:p w:rsidR="00AC57A6" w:rsidRPr="00DF3B0D" w:rsidRDefault="00AC57A6" w:rsidP="00AC57A6">
      <w:pPr>
        <w:tabs>
          <w:tab w:val="left" w:pos="720"/>
          <w:tab w:val="left" w:pos="1440"/>
        </w:tabs>
        <w:spacing w:after="0" w:line="360" w:lineRule="auto"/>
        <w:jc w:val="both"/>
        <w:rPr>
          <w:rFonts w:ascii="Century Gothic" w:hAnsi="Century Gothic"/>
          <w:sz w:val="20"/>
          <w:szCs w:val="20"/>
          <w:lang w:eastAsia="en-NZ"/>
        </w:rPr>
      </w:pPr>
      <w:r w:rsidRPr="00DF3B0D">
        <w:rPr>
          <w:rFonts w:ascii="Century Gothic" w:hAnsi="Century Gothic"/>
          <w:sz w:val="20"/>
          <w:szCs w:val="20"/>
          <w:lang w:eastAsia="en-NZ"/>
        </w:rPr>
        <w:t>Signed……………………………………   (Principal)</w:t>
      </w:r>
      <w:proofErr w:type="gramStart"/>
      <w:r w:rsidRPr="00DF3B0D">
        <w:rPr>
          <w:rFonts w:ascii="Century Gothic" w:hAnsi="Century Gothic"/>
          <w:sz w:val="20"/>
          <w:szCs w:val="20"/>
          <w:lang w:eastAsia="en-NZ"/>
        </w:rPr>
        <w:t>……………………….....</w:t>
      </w:r>
      <w:proofErr w:type="gramEnd"/>
      <w:r w:rsidRPr="00DF3B0D">
        <w:rPr>
          <w:rFonts w:ascii="Century Gothic" w:hAnsi="Century Gothic"/>
          <w:sz w:val="20"/>
          <w:szCs w:val="20"/>
          <w:lang w:eastAsia="en-NZ"/>
        </w:rPr>
        <w:t xml:space="preserve"> (Date)</w:t>
      </w:r>
    </w:p>
    <w:p w:rsidR="00AC57A6" w:rsidRPr="00DF3B0D" w:rsidRDefault="00AC57A6" w:rsidP="00AC57A6">
      <w:pPr>
        <w:tabs>
          <w:tab w:val="left" w:pos="720"/>
          <w:tab w:val="left" w:pos="1440"/>
        </w:tabs>
        <w:spacing w:after="0" w:line="360" w:lineRule="auto"/>
        <w:jc w:val="both"/>
        <w:rPr>
          <w:rFonts w:ascii="Century Gothic" w:hAnsi="Century Gothic"/>
          <w:sz w:val="20"/>
          <w:szCs w:val="20"/>
          <w:lang w:eastAsia="en-NZ"/>
        </w:rPr>
      </w:pPr>
    </w:p>
    <w:p w:rsidR="00AC57A6" w:rsidRPr="00DF3B0D" w:rsidRDefault="00AC57A6" w:rsidP="00AC57A6">
      <w:pPr>
        <w:tabs>
          <w:tab w:val="left" w:pos="720"/>
          <w:tab w:val="left" w:pos="1440"/>
        </w:tabs>
        <w:spacing w:after="0" w:line="360" w:lineRule="auto"/>
        <w:jc w:val="both"/>
        <w:rPr>
          <w:rFonts w:ascii="Century Gothic" w:hAnsi="Century Gothic"/>
          <w:sz w:val="20"/>
          <w:szCs w:val="20"/>
          <w:lang w:eastAsia="en-NZ"/>
        </w:rPr>
      </w:pPr>
      <w:r>
        <w:rPr>
          <w:rFonts w:ascii="Century Gothic" w:hAnsi="Century Gothic"/>
          <w:sz w:val="20"/>
          <w:szCs w:val="20"/>
          <w:lang w:eastAsia="en-NZ"/>
        </w:rPr>
        <w:t>Last reviewed February 2017</w:t>
      </w:r>
      <w:r w:rsidRPr="00DF3B0D">
        <w:rPr>
          <w:rFonts w:ascii="Century Gothic" w:hAnsi="Century Gothic"/>
          <w:sz w:val="20"/>
          <w:szCs w:val="20"/>
          <w:lang w:eastAsia="en-NZ"/>
        </w:rPr>
        <w:t xml:space="preserve">                                                             </w:t>
      </w:r>
      <w:r>
        <w:rPr>
          <w:rFonts w:ascii="Century Gothic" w:hAnsi="Century Gothic"/>
          <w:sz w:val="20"/>
          <w:szCs w:val="20"/>
          <w:lang w:eastAsia="en-NZ"/>
        </w:rPr>
        <w:t xml:space="preserve">         Last updated February 2017</w:t>
      </w:r>
    </w:p>
    <w:p w:rsidR="00807DE0" w:rsidRDefault="00807DE0">
      <w:bookmarkStart w:id="0" w:name="_GoBack"/>
      <w:bookmarkEnd w:id="0"/>
    </w:p>
    <w:sectPr w:rsidR="00807DE0" w:rsidSect="00AC57A6">
      <w:pgSz w:w="11906" w:h="16838"/>
      <w:pgMar w:top="170" w:right="851"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4C33"/>
    <w:multiLevelType w:val="hybridMultilevel"/>
    <w:tmpl w:val="68EA55CE"/>
    <w:lvl w:ilvl="0" w:tplc="2402A752">
      <w:start w:val="1"/>
      <w:numFmt w:val="decimal"/>
      <w:lvlText w:val="%1."/>
      <w:lvlJc w:val="left"/>
      <w:pPr>
        <w:tabs>
          <w:tab w:val="num" w:pos="720"/>
        </w:tabs>
        <w:ind w:left="720" w:hanging="360"/>
      </w:pPr>
      <w:rPr>
        <w:rFonts w:cs="Times New Roman"/>
        <w:b/>
      </w:rPr>
    </w:lvl>
    <w:lvl w:ilvl="1" w:tplc="04090003">
      <w:start w:val="1"/>
      <w:numFmt w:val="bullet"/>
      <w:lvlText w:val="o"/>
      <w:lvlJc w:val="left"/>
      <w:pPr>
        <w:tabs>
          <w:tab w:val="num" w:pos="1440"/>
        </w:tabs>
        <w:ind w:left="1440" w:hanging="360"/>
      </w:pPr>
      <w:rPr>
        <w:rFonts w:ascii="Courier New" w:hAnsi="Courier New" w:hint="default"/>
      </w:rPr>
    </w:lvl>
    <w:lvl w:ilvl="2" w:tplc="427E3702">
      <w:start w:val="1"/>
      <w:numFmt w:val="decimal"/>
      <w:lvlText w:val="%3."/>
      <w:lvlJc w:val="left"/>
      <w:pPr>
        <w:tabs>
          <w:tab w:val="num" w:pos="2340"/>
        </w:tabs>
        <w:ind w:left="2340" w:hanging="360"/>
      </w:pPr>
      <w:rPr>
        <w:rFonts w:cs="Times New Roman"/>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F313888"/>
    <w:multiLevelType w:val="multilevel"/>
    <w:tmpl w:val="7218671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A6"/>
    <w:rsid w:val="00807DE0"/>
    <w:rsid w:val="00AC57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428B8-8CF1-40D6-8E72-39872961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7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2021-05-20T23:24:00Z</dcterms:created>
  <dcterms:modified xsi:type="dcterms:W3CDTF">2021-05-20T23:28:00Z</dcterms:modified>
</cp:coreProperties>
</file>